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AB51BA" w14:textId="6E5B30EE"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0901E3" w:rsidRPr="000901E3">
        <w:rPr>
          <w:rFonts w:ascii="Arial" w:hAnsi="Arial" w:cs="Arial"/>
          <w:b/>
          <w:bCs/>
          <w:sz w:val="24"/>
          <w:szCs w:val="24"/>
        </w:rPr>
        <w:t>166-AdHoc-e</w:t>
      </w:r>
      <w:r w:rsidR="003007F7" w:rsidRPr="00C33343">
        <w:rPr>
          <w:rFonts w:ascii="Arial" w:hAnsi="Arial" w:cs="Arial"/>
          <w:b/>
          <w:bCs/>
          <w:sz w:val="28"/>
          <w:szCs w:val="24"/>
        </w:rPr>
        <w:tab/>
      </w:r>
      <w:r w:rsidR="0019075D" w:rsidRPr="0019075D">
        <w:rPr>
          <w:rFonts w:ascii="Arial" w:hAnsi="Arial" w:cs="Arial"/>
          <w:b/>
          <w:bCs/>
          <w:sz w:val="28"/>
          <w:szCs w:val="24"/>
        </w:rPr>
        <w:t>S2-2</w:t>
      </w:r>
      <w:r w:rsidR="0083052B">
        <w:rPr>
          <w:rFonts w:ascii="Arial" w:hAnsi="Arial" w:cs="Arial"/>
          <w:b/>
          <w:bCs/>
          <w:sz w:val="28"/>
          <w:szCs w:val="24"/>
        </w:rPr>
        <w:t>5</w:t>
      </w:r>
      <w:r w:rsidR="0019075D" w:rsidRPr="0019075D">
        <w:rPr>
          <w:rFonts w:ascii="Arial" w:hAnsi="Arial" w:cs="Arial"/>
          <w:b/>
          <w:bCs/>
          <w:sz w:val="28"/>
          <w:szCs w:val="24"/>
        </w:rPr>
        <w:t>0</w:t>
      </w:r>
      <w:r w:rsidR="00342332">
        <w:rPr>
          <w:rFonts w:ascii="Arial" w:hAnsi="Arial" w:cs="Arial"/>
          <w:b/>
          <w:bCs/>
          <w:sz w:val="28"/>
          <w:szCs w:val="24"/>
        </w:rPr>
        <w:t>0134</w:t>
      </w:r>
    </w:p>
    <w:p w14:paraId="3E6B4129" w14:textId="112A6A54" w:rsidR="00463675" w:rsidRPr="000F4E43" w:rsidRDefault="0083052B"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Electronic Meeting</w:t>
      </w:r>
      <w:r w:rsidR="00467DC8">
        <w:rPr>
          <w:rFonts w:ascii="Arial" w:hAnsi="Arial" w:cs="Arial"/>
          <w:b/>
          <w:bCs/>
          <w:sz w:val="24"/>
          <w:szCs w:val="24"/>
        </w:rPr>
        <w:t>,</w:t>
      </w:r>
      <w:r w:rsidR="006770EC">
        <w:rPr>
          <w:rFonts w:ascii="Arial" w:hAnsi="Arial" w:cs="Arial"/>
          <w:b/>
          <w:bCs/>
          <w:sz w:val="24"/>
          <w:szCs w:val="24"/>
        </w:rPr>
        <w:t xml:space="preserve"> </w:t>
      </w:r>
      <w:r>
        <w:rPr>
          <w:rFonts w:ascii="Arial" w:hAnsi="Arial" w:cs="Arial"/>
          <w:b/>
          <w:bCs/>
          <w:sz w:val="24"/>
          <w:szCs w:val="24"/>
        </w:rPr>
        <w:t>20-24 January</w:t>
      </w:r>
      <w:r w:rsidR="006770EC">
        <w:rPr>
          <w:rFonts w:ascii="Arial" w:hAnsi="Arial" w:cs="Arial"/>
          <w:b/>
          <w:bCs/>
          <w:sz w:val="24"/>
          <w:szCs w:val="24"/>
        </w:rPr>
        <w:t xml:space="preserve"> 202</w:t>
      </w:r>
      <w:r>
        <w:rPr>
          <w:rFonts w:ascii="Arial" w:hAnsi="Arial" w:cs="Arial"/>
          <w:b/>
          <w:bCs/>
          <w:sz w:val="24"/>
          <w:szCs w:val="24"/>
        </w:rPr>
        <w:t>5</w:t>
      </w:r>
    </w:p>
    <w:p w14:paraId="33AF8DA6" w14:textId="77777777" w:rsidR="00463675" w:rsidRPr="000F4E43" w:rsidRDefault="00463675">
      <w:pPr>
        <w:rPr>
          <w:rFonts w:ascii="Arial" w:hAnsi="Arial" w:cs="Arial"/>
        </w:rPr>
      </w:pPr>
    </w:p>
    <w:p w14:paraId="70D9E548" w14:textId="7A7D0486"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DC4AB6">
        <w:rPr>
          <w:color w:val="0D0D0D"/>
        </w:rPr>
        <w:t>LS on emergency call back and paging</w:t>
      </w:r>
    </w:p>
    <w:p w14:paraId="723DDC09" w14:textId="54440C77" w:rsidR="00493DB4" w:rsidRPr="000F4E43" w:rsidRDefault="00463675" w:rsidP="00926EDF">
      <w:pPr>
        <w:pStyle w:val="Title"/>
        <w:ind w:hanging="1699"/>
      </w:pPr>
      <w:r w:rsidRPr="000F4E43">
        <w:t>Response to:</w:t>
      </w:r>
      <w:r w:rsidRPr="000F4E43">
        <w:tab/>
      </w:r>
      <w:r w:rsidR="00DC4AB6">
        <w:rPr>
          <w:bCs w:val="0"/>
        </w:rPr>
        <w:t>-</w:t>
      </w:r>
    </w:p>
    <w:p w14:paraId="4A2F403A" w14:textId="741C5BCD" w:rsidR="00463675" w:rsidRPr="000F4E43" w:rsidRDefault="00463675" w:rsidP="00926EDF">
      <w:pPr>
        <w:pStyle w:val="Title"/>
        <w:ind w:hanging="1699"/>
      </w:pPr>
      <w:r w:rsidRPr="000F4E43">
        <w:t>Release:</w:t>
      </w:r>
      <w:r w:rsidRPr="000F4E43">
        <w:tab/>
      </w:r>
      <w:r w:rsidR="00DF0595" w:rsidRPr="00AD0EB3">
        <w:t xml:space="preserve">Release </w:t>
      </w:r>
      <w:r w:rsidR="00DC4AB6">
        <w:t>19</w:t>
      </w:r>
    </w:p>
    <w:p w14:paraId="11BFCDC2" w14:textId="221B5320" w:rsidR="00463675" w:rsidRPr="000F4E43" w:rsidRDefault="00463675" w:rsidP="0042471A">
      <w:pPr>
        <w:pStyle w:val="Title"/>
        <w:ind w:hanging="1699"/>
      </w:pPr>
      <w:r w:rsidRPr="000F4E43">
        <w:t>Work Item:</w:t>
      </w:r>
      <w:r w:rsidRPr="000F4E43">
        <w:tab/>
      </w:r>
      <w:r w:rsidR="00C52BB6" w:rsidRPr="00C52BB6">
        <w:t>NR_newRAT-Core</w:t>
      </w:r>
      <w:r w:rsidR="00046544">
        <w:t xml:space="preserve">, </w:t>
      </w:r>
      <w:r w:rsidR="0042471A">
        <w:t>NR_redcap-Core</w:t>
      </w:r>
      <w:r w:rsidR="00385EF4" w:rsidRPr="00385EF4">
        <w:t>5G_CIoT</w:t>
      </w:r>
      <w:r w:rsidR="00385EF4">
        <w:t xml:space="preserve">, </w:t>
      </w:r>
      <w:r w:rsidR="00DC4AB6">
        <w:t>TEI19</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7CA4146A" w:rsidR="00463675" w:rsidRPr="00DA46DD" w:rsidRDefault="00463675" w:rsidP="00926EDF">
      <w:pPr>
        <w:pStyle w:val="Source"/>
        <w:ind w:left="1710" w:hanging="1699"/>
        <w:rPr>
          <w:lang w:val="fr-FR"/>
        </w:rPr>
      </w:pPr>
      <w:r w:rsidRPr="00DA46DD">
        <w:rPr>
          <w:lang w:val="fr-FR"/>
        </w:rPr>
        <w:t>To:</w:t>
      </w:r>
      <w:r w:rsidRPr="00DA46DD">
        <w:rPr>
          <w:lang w:val="fr-FR"/>
        </w:rPr>
        <w:tab/>
      </w:r>
      <w:r w:rsidR="00DC4AB6">
        <w:rPr>
          <w:b w:val="0"/>
          <w:bCs/>
          <w:lang w:val="fr-FR"/>
        </w:rPr>
        <w:t>CT1</w:t>
      </w:r>
    </w:p>
    <w:p w14:paraId="6E0CADF1" w14:textId="72AFDB0F" w:rsidR="00463675" w:rsidRPr="00DA46DD" w:rsidRDefault="00463675" w:rsidP="00926EDF">
      <w:pPr>
        <w:pStyle w:val="Source"/>
        <w:ind w:left="1710" w:hanging="1699"/>
        <w:rPr>
          <w:lang w:val="fr-FR"/>
        </w:rPr>
      </w:pPr>
      <w:r w:rsidRPr="00DA46DD">
        <w:rPr>
          <w:lang w:val="fr-FR"/>
        </w:rPr>
        <w:t>Cc:</w:t>
      </w:r>
      <w:r w:rsidRPr="00DA46DD">
        <w:rPr>
          <w:lang w:val="fr-FR"/>
        </w:rPr>
        <w:tab/>
      </w:r>
      <w:r w:rsidR="00DC4AB6">
        <w:rPr>
          <w:b w:val="0"/>
          <w:bCs/>
          <w:lang w:val="fr-FR"/>
        </w:rPr>
        <w:t xml:space="preserve">RAN2, </w:t>
      </w:r>
      <w:r w:rsidR="00787E92">
        <w:rPr>
          <w:b w:val="0"/>
          <w:bCs/>
          <w:lang w:val="fr-FR"/>
        </w:rPr>
        <w:t>RAN3</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19AA0C88" w:rsidR="00463675" w:rsidRPr="00641C7C" w:rsidRDefault="00463675" w:rsidP="000F4E43">
      <w:pPr>
        <w:pStyle w:val="Contact"/>
        <w:tabs>
          <w:tab w:val="clear" w:pos="2268"/>
        </w:tabs>
        <w:rPr>
          <w:bCs/>
          <w:color w:val="000000"/>
        </w:rPr>
      </w:pPr>
      <w:r w:rsidRPr="000F4E43">
        <w:t>Name:</w:t>
      </w:r>
      <w:r w:rsidRPr="000F4E43">
        <w:rPr>
          <w:bCs/>
        </w:rPr>
        <w:tab/>
      </w:r>
      <w:r w:rsidR="00787E92">
        <w:rPr>
          <w:b w:val="0"/>
          <w:bCs/>
          <w:color w:val="000000"/>
          <w:lang w:eastAsia="zh-CN"/>
        </w:rPr>
        <w:t>Haris Zisimopoulos</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3DFBF5A1"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FA03DC">
        <w:rPr>
          <w:b w:val="0"/>
          <w:bCs/>
          <w:color w:val="000000"/>
        </w:rPr>
        <w:t>XXX</w:t>
      </w:r>
      <w:r w:rsidR="002965B7" w:rsidRPr="00641C7C">
        <w:rPr>
          <w:b w:val="0"/>
          <w:bCs/>
          <w:color w:val="000000"/>
        </w:rPr>
        <w:t xml:space="preserve"> AT qti DOT qualcomm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32A51066" w:rsidR="00463675" w:rsidRPr="000F4E43" w:rsidRDefault="00463675" w:rsidP="000F4E43">
      <w:pPr>
        <w:pStyle w:val="Title"/>
      </w:pPr>
      <w:r w:rsidRPr="000F4E43">
        <w:t>Attachments:</w:t>
      </w:r>
      <w:r w:rsidRPr="000F4E43">
        <w:tab/>
      </w:r>
      <w:r w:rsidR="00D27BE5">
        <w:t>None</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82BF815" w14:textId="77777777" w:rsidR="00CD0C2D" w:rsidRDefault="00CD0C2D" w:rsidP="00CD0C2D">
      <w:pPr>
        <w:rPr>
          <w:rFonts w:ascii="Arial" w:hAnsi="Arial" w:cs="Arial"/>
          <w:lang w:eastAsia="ko-KR"/>
        </w:rPr>
      </w:pPr>
      <w:r>
        <w:rPr>
          <w:rFonts w:ascii="Arial" w:hAnsi="Arial" w:cs="Arial"/>
          <w:lang w:eastAsia="ko-KR"/>
        </w:rPr>
        <w:t xml:space="preserve">SA2 in recent discussions to draft alignment CRs for the “LP-WUS” feature in SA2#166 captured the following Editor’s Note in TS 23.501: </w:t>
      </w:r>
    </w:p>
    <w:p w14:paraId="09D91F1D" w14:textId="77777777" w:rsidR="00CD0C2D" w:rsidRPr="00914F69" w:rsidRDefault="00CD0C2D" w:rsidP="00CD0C2D">
      <w:pPr>
        <w:pStyle w:val="EditorsNote"/>
        <w:rPr>
          <w:rFonts w:eastAsia="DengXian"/>
          <w:lang w:eastAsia="zh-CN"/>
        </w:rPr>
      </w:pPr>
      <w:r w:rsidRPr="00914F69">
        <w:rPr>
          <w:rFonts w:eastAsia="DengXian"/>
        </w:rPr>
        <w:t>Editor's note:</w:t>
      </w:r>
      <w:r w:rsidRPr="00914F69">
        <w:rPr>
          <w:rFonts w:eastAsia="DengXian"/>
        </w:rPr>
        <w:tab/>
      </w:r>
      <w:r w:rsidRPr="00914F69">
        <w:rPr>
          <w:rFonts w:eastAsia="DengXian"/>
          <w:lang w:eastAsia="zh-CN"/>
        </w:rPr>
        <w:t>The use of LP-WUSPS for emergency sessions and emergency call back is FFS</w:t>
      </w:r>
      <w:r w:rsidRPr="00914F69">
        <w:rPr>
          <w:rFonts w:eastAsia="DengXian"/>
          <w:lang w:val="en-US"/>
        </w:rPr>
        <w:t>.</w:t>
      </w:r>
    </w:p>
    <w:p w14:paraId="698B5B12" w14:textId="0057130C" w:rsidR="00CD0C2D" w:rsidRPr="005B38D5" w:rsidRDefault="00CD0C2D" w:rsidP="00CD0C2D">
      <w:pPr>
        <w:rPr>
          <w:rFonts w:ascii="Arial" w:hAnsi="Arial" w:cs="Arial"/>
          <w:lang w:val="x-none" w:eastAsia="ko-KR"/>
        </w:rPr>
      </w:pPr>
      <w:r>
        <w:rPr>
          <w:rFonts w:ascii="Arial" w:hAnsi="Arial" w:cs="Arial"/>
          <w:lang w:val="x-none" w:eastAsia="ko-KR"/>
        </w:rPr>
        <w:t>In SA2#166AHE SA2 received LS R2-2411041 from RAN2 “</w:t>
      </w:r>
      <w:r w:rsidRPr="005B38D5">
        <w:rPr>
          <w:rFonts w:ascii="Arial" w:hAnsi="Arial" w:cs="Arial"/>
          <w:lang w:val="x-none" w:eastAsia="ko-KR"/>
        </w:rPr>
        <w:t>LS on emergency services and eDRX</w:t>
      </w:r>
      <w:r>
        <w:rPr>
          <w:rFonts w:ascii="Arial" w:hAnsi="Arial" w:cs="Arial"/>
          <w:lang w:val="x-none" w:eastAsia="ko-KR"/>
        </w:rPr>
        <w:t xml:space="preserve">” that is related also to how to handle emergency call back, in this case for UE in RRC_INACTIVE state with eDRX. </w:t>
      </w:r>
    </w:p>
    <w:p w14:paraId="598519C8" w14:textId="77777777" w:rsidR="004372DC" w:rsidRDefault="004372DC" w:rsidP="00EE4BC1">
      <w:pPr>
        <w:rPr>
          <w:lang w:eastAsia="ko-KR"/>
        </w:rPr>
      </w:pPr>
    </w:p>
    <w:p w14:paraId="12178F4F" w14:textId="2751DCEF" w:rsidR="00CD0C2D" w:rsidRPr="004372DC" w:rsidRDefault="00EE4BC1" w:rsidP="00CD0C2D">
      <w:pPr>
        <w:pStyle w:val="Heading1"/>
        <w:ind w:left="0" w:firstLine="0"/>
        <w:rPr>
          <w:rFonts w:cs="Arial"/>
          <w:b w:val="0"/>
          <w:bCs/>
          <w:sz w:val="20"/>
          <w:lang w:eastAsia="ko-KR"/>
        </w:rPr>
      </w:pPr>
      <w:r>
        <w:rPr>
          <w:rFonts w:cs="Arial"/>
          <w:b w:val="0"/>
          <w:bCs/>
          <w:sz w:val="20"/>
          <w:lang w:eastAsia="ko-KR"/>
        </w:rPr>
        <w:t>E</w:t>
      </w:r>
      <w:r w:rsidR="00CD0C2D" w:rsidRPr="004372DC">
        <w:rPr>
          <w:rFonts w:cs="Arial"/>
          <w:b w:val="0"/>
          <w:bCs/>
          <w:sz w:val="20"/>
          <w:lang w:eastAsia="ko-KR"/>
        </w:rPr>
        <w:t>mergency call back</w:t>
      </w:r>
      <w:r>
        <w:rPr>
          <w:rFonts w:cs="Arial"/>
          <w:b w:val="0"/>
          <w:bCs/>
          <w:sz w:val="20"/>
          <w:lang w:eastAsia="ko-KR"/>
        </w:rPr>
        <w:t xml:space="preserve"> though</w:t>
      </w:r>
      <w:r w:rsidR="00CD0C2D" w:rsidRPr="004372DC">
        <w:rPr>
          <w:rFonts w:cs="Arial"/>
          <w:b w:val="0"/>
          <w:bCs/>
          <w:sz w:val="20"/>
          <w:lang w:eastAsia="ko-KR"/>
        </w:rPr>
        <w:t xml:space="preserve"> as defined in TS 23.167</w:t>
      </w:r>
      <w:r>
        <w:rPr>
          <w:rFonts w:cs="Arial"/>
          <w:b w:val="0"/>
          <w:bCs/>
          <w:sz w:val="20"/>
          <w:lang w:eastAsia="ko-KR"/>
        </w:rPr>
        <w:t xml:space="preserve"> cl. 4.1</w:t>
      </w:r>
      <w:r w:rsidR="00CD0C2D" w:rsidRPr="004372DC">
        <w:rPr>
          <w:rFonts w:cs="Arial"/>
          <w:b w:val="0"/>
          <w:bCs/>
          <w:sz w:val="20"/>
          <w:lang w:eastAsia="ko-KR"/>
        </w:rPr>
        <w:t xml:space="preserve"> and based on service requirements defined in TS 22.101</w:t>
      </w:r>
      <w:r>
        <w:rPr>
          <w:rFonts w:cs="Arial"/>
          <w:b w:val="0"/>
          <w:bCs/>
          <w:sz w:val="20"/>
          <w:lang w:eastAsia="ko-KR"/>
        </w:rPr>
        <w:t xml:space="preserve"> cl. 10.1.3</w:t>
      </w:r>
      <w:r w:rsidR="00CD0C2D" w:rsidRPr="004372DC">
        <w:rPr>
          <w:rFonts w:cs="Arial"/>
          <w:b w:val="0"/>
          <w:bCs/>
          <w:sz w:val="20"/>
          <w:lang w:eastAsia="ko-KR"/>
        </w:rPr>
        <w:t xml:space="preserve"> is treated as “normal call” based on “local regulation”.  </w:t>
      </w:r>
    </w:p>
    <w:p w14:paraId="72ED05EE" w14:textId="193F871A" w:rsidR="00CD0C2D" w:rsidRPr="004372DC" w:rsidRDefault="00562DFF" w:rsidP="00CD0C2D">
      <w:pPr>
        <w:rPr>
          <w:rFonts w:ascii="Arial" w:hAnsi="Arial" w:cs="Arial"/>
          <w:bCs/>
          <w:lang w:eastAsia="ko-KR"/>
        </w:rPr>
      </w:pPr>
      <w:r>
        <w:rPr>
          <w:rFonts w:ascii="Arial" w:hAnsi="Arial" w:cs="Arial"/>
          <w:bCs/>
          <w:lang w:eastAsia="ko-KR"/>
        </w:rPr>
        <w:t>Therefore SA2</w:t>
      </w:r>
      <w:r w:rsidR="00CD0C2D" w:rsidRPr="004372DC">
        <w:rPr>
          <w:rFonts w:ascii="Arial" w:hAnsi="Arial" w:cs="Arial"/>
          <w:bCs/>
          <w:lang w:eastAsia="ko-KR"/>
        </w:rPr>
        <w:t xml:space="preserve"> assume</w:t>
      </w:r>
      <w:r>
        <w:rPr>
          <w:rFonts w:ascii="Arial" w:hAnsi="Arial" w:cs="Arial"/>
          <w:bCs/>
          <w:lang w:eastAsia="ko-KR"/>
        </w:rPr>
        <w:t>s</w:t>
      </w:r>
      <w:r w:rsidR="00CD0C2D" w:rsidRPr="004372DC">
        <w:rPr>
          <w:rFonts w:ascii="Arial" w:hAnsi="Arial" w:cs="Arial"/>
          <w:bCs/>
          <w:lang w:eastAsia="ko-KR"/>
        </w:rPr>
        <w:t xml:space="preserve"> </w:t>
      </w:r>
      <w:r>
        <w:rPr>
          <w:rFonts w:ascii="Arial" w:hAnsi="Arial" w:cs="Arial"/>
          <w:bCs/>
          <w:lang w:eastAsia="ko-KR"/>
        </w:rPr>
        <w:t>that</w:t>
      </w:r>
      <w:r w:rsidR="00CD0C2D" w:rsidRPr="004372DC">
        <w:rPr>
          <w:rFonts w:ascii="Arial" w:hAnsi="Arial" w:cs="Arial"/>
          <w:bCs/>
          <w:lang w:eastAsia="ko-KR"/>
        </w:rPr>
        <w:t xml:space="preserve">: </w:t>
      </w:r>
    </w:p>
    <w:p w14:paraId="0A0980D6" w14:textId="11948D72" w:rsidR="00CD0C2D" w:rsidRPr="004372DC" w:rsidRDefault="00CD0C2D" w:rsidP="00CD0C2D">
      <w:pPr>
        <w:rPr>
          <w:rFonts w:ascii="Arial" w:hAnsi="Arial" w:cs="Arial"/>
          <w:bCs/>
          <w:lang w:eastAsia="ko-KR"/>
        </w:rPr>
      </w:pPr>
      <w:r w:rsidRPr="004372DC">
        <w:rPr>
          <w:rFonts w:ascii="Arial" w:hAnsi="Arial" w:cs="Arial"/>
          <w:bCs/>
          <w:lang w:eastAsia="ko-KR"/>
        </w:rPr>
        <w:t>- there is no support for emergency call back when the UE is in limited service</w:t>
      </w:r>
      <w:r w:rsidR="00E75737">
        <w:rPr>
          <w:rFonts w:ascii="Arial" w:hAnsi="Arial" w:cs="Arial"/>
          <w:bCs/>
          <w:lang w:eastAsia="ko-KR"/>
        </w:rPr>
        <w:t>;</w:t>
      </w:r>
    </w:p>
    <w:p w14:paraId="29A05182" w14:textId="0B02FB13" w:rsidR="00CD0C2D" w:rsidRPr="004372DC" w:rsidRDefault="00CD0C2D" w:rsidP="00CD0C2D">
      <w:pPr>
        <w:rPr>
          <w:rFonts w:ascii="Arial" w:hAnsi="Arial" w:cs="Arial"/>
          <w:bCs/>
          <w:lang w:eastAsia="ko-KR"/>
        </w:rPr>
      </w:pPr>
      <w:r w:rsidRPr="004372DC">
        <w:rPr>
          <w:rFonts w:ascii="Arial" w:hAnsi="Arial" w:cs="Arial"/>
          <w:bCs/>
          <w:lang w:eastAsia="ko-KR"/>
        </w:rPr>
        <w:t>- therefore the UE has to have active IMS PDU session and normal IMS registration to deliver the call</w:t>
      </w:r>
      <w:r w:rsidR="00E75737">
        <w:rPr>
          <w:rFonts w:ascii="Arial" w:hAnsi="Arial" w:cs="Arial"/>
          <w:bCs/>
          <w:lang w:eastAsia="ko-KR"/>
        </w:rPr>
        <w:t>;</w:t>
      </w:r>
    </w:p>
    <w:p w14:paraId="0663B1CF" w14:textId="0C66C546" w:rsidR="00CD0C2D" w:rsidRPr="004372DC" w:rsidRDefault="00CD0C2D" w:rsidP="00CD0C2D">
      <w:pPr>
        <w:rPr>
          <w:rFonts w:ascii="Arial" w:hAnsi="Arial" w:cs="Arial"/>
          <w:bCs/>
          <w:lang w:eastAsia="ko-KR"/>
        </w:rPr>
      </w:pPr>
      <w:r w:rsidRPr="004372DC">
        <w:rPr>
          <w:rFonts w:ascii="Arial" w:hAnsi="Arial" w:cs="Arial"/>
          <w:bCs/>
          <w:lang w:eastAsia="ko-KR"/>
        </w:rPr>
        <w:t>- in case of roaming such IMS PDU session in most cases will terminate in HPLMN of the UE</w:t>
      </w:r>
      <w:r w:rsidR="00E75737">
        <w:rPr>
          <w:rFonts w:ascii="Arial" w:hAnsi="Arial" w:cs="Arial"/>
          <w:bCs/>
          <w:lang w:eastAsia="ko-KR"/>
        </w:rPr>
        <w:t>;</w:t>
      </w:r>
    </w:p>
    <w:p w14:paraId="39A913E9" w14:textId="06DF0743" w:rsidR="00CD0C2D" w:rsidRDefault="00CD0C2D" w:rsidP="00CD0C2D">
      <w:pPr>
        <w:rPr>
          <w:rFonts w:ascii="Arial" w:hAnsi="Arial" w:cs="Arial"/>
          <w:bCs/>
          <w:lang w:eastAsia="ko-KR"/>
        </w:rPr>
      </w:pPr>
      <w:r w:rsidRPr="004372DC">
        <w:rPr>
          <w:rFonts w:ascii="Arial" w:hAnsi="Arial" w:cs="Arial"/>
          <w:bCs/>
          <w:lang w:eastAsia="ko-KR"/>
        </w:rPr>
        <w:t>- there is no priority treatment e.g. special ARP, 5QI, RRC establishment cause that can allow the 5GS (CN and RAN) to distinguish between emergency call back and any other mobile terminated call</w:t>
      </w:r>
      <w:r w:rsidR="00E75737">
        <w:rPr>
          <w:rFonts w:ascii="Arial" w:hAnsi="Arial" w:cs="Arial"/>
          <w:bCs/>
          <w:lang w:eastAsia="ko-KR"/>
        </w:rPr>
        <w:t>.</w:t>
      </w:r>
    </w:p>
    <w:p w14:paraId="1BBB2975" w14:textId="77777777" w:rsidR="00E75737" w:rsidRPr="004372DC" w:rsidRDefault="00E75737" w:rsidP="00CD0C2D">
      <w:pPr>
        <w:rPr>
          <w:rFonts w:ascii="Arial" w:hAnsi="Arial" w:cs="Arial"/>
          <w:bCs/>
          <w:lang w:eastAsia="ko-KR"/>
        </w:rPr>
      </w:pPr>
    </w:p>
    <w:p w14:paraId="4F38DBD0" w14:textId="77A2FA5C" w:rsidR="00CD0C2D" w:rsidRPr="00567703" w:rsidRDefault="00CD0C2D" w:rsidP="6E944B76">
      <w:pPr>
        <w:rPr>
          <w:rFonts w:ascii="Arial" w:hAnsi="Arial" w:cs="Arial"/>
        </w:rPr>
      </w:pPr>
      <w:r>
        <w:t>Since rel.12 though when 3GPP introduced for first time extended DRX for idle mode in EPS, text was added in TS 23.401 for the UE to disable extended DRX when it has active bearers for emergency services</w:t>
      </w:r>
      <w:r w:rsidR="00E75737">
        <w:t xml:space="preserve">. </w:t>
      </w:r>
      <w:r>
        <w:t>Similar text was added to TS 23.501 when extended DRX was introduced in 5GS</w:t>
      </w:r>
      <w:r w:rsidR="00E75737">
        <w:t xml:space="preserve">. </w:t>
      </w:r>
      <w:r w:rsidR="000803DE">
        <w:t>W</w:t>
      </w:r>
      <w:r>
        <w:t>hen “Paging Early Indication with Paging Subgrouping Assistance” (PEIPS) was introduced similar text was added</w:t>
      </w:r>
      <w:r w:rsidR="000803DE">
        <w:t xml:space="preserve"> and </w:t>
      </w:r>
      <w:r>
        <w:t>since the design of LP-WUS follows PEIPS the aforementioned Editor’s Note was added.</w:t>
      </w:r>
    </w:p>
    <w:p w14:paraId="20A8BA69" w14:textId="77777777" w:rsidR="000803DE" w:rsidRDefault="000803DE" w:rsidP="00CD0C2D">
      <w:pPr>
        <w:rPr>
          <w:rFonts w:ascii="Arial" w:hAnsi="Arial" w:cs="Arial"/>
          <w:bCs/>
          <w:lang w:eastAsia="ko-KR"/>
        </w:rPr>
      </w:pPr>
    </w:p>
    <w:p w14:paraId="0AFBF088" w14:textId="213C55DC" w:rsidR="00CD0C2D" w:rsidRDefault="00106DBC" w:rsidP="00CD0C2D">
      <w:pPr>
        <w:rPr>
          <w:rFonts w:ascii="Arial" w:hAnsi="Arial" w:cs="Arial"/>
          <w:bCs/>
          <w:lang w:eastAsia="ko-KR"/>
        </w:rPr>
      </w:pPr>
      <w:r>
        <w:rPr>
          <w:rFonts w:ascii="Arial" w:hAnsi="Arial" w:cs="Arial"/>
          <w:bCs/>
          <w:lang w:eastAsia="ko-KR"/>
        </w:rPr>
        <w:t xml:space="preserve">SA2 determined </w:t>
      </w:r>
      <w:r w:rsidR="00197B95">
        <w:rPr>
          <w:rFonts w:ascii="Arial" w:hAnsi="Arial" w:cs="Arial"/>
          <w:bCs/>
          <w:lang w:eastAsia="ko-KR"/>
        </w:rPr>
        <w:t>that</w:t>
      </w:r>
      <w:r w:rsidR="00CD0C2D" w:rsidRPr="004372DC">
        <w:rPr>
          <w:rFonts w:ascii="Arial" w:hAnsi="Arial" w:cs="Arial"/>
          <w:bCs/>
          <w:lang w:eastAsia="ko-KR"/>
        </w:rPr>
        <w:t xml:space="preserve"> whether it makes sense (adds any benefit) to disable features that may impact paging (eDRX, PEIPS, LP-WUS) will depend on whether there is possibility of sending </w:t>
      </w:r>
      <w:r w:rsidR="00994ADB">
        <w:rPr>
          <w:rFonts w:ascii="Arial" w:hAnsi="Arial" w:cs="Arial"/>
          <w:bCs/>
          <w:lang w:eastAsia="ko-KR"/>
        </w:rPr>
        <w:t>Mobile Terminated (</w:t>
      </w:r>
      <w:r w:rsidR="00CD0C2D" w:rsidRPr="004372DC">
        <w:rPr>
          <w:rFonts w:ascii="Arial" w:hAnsi="Arial" w:cs="Arial"/>
          <w:bCs/>
          <w:lang w:eastAsia="ko-KR"/>
        </w:rPr>
        <w:t>MT</w:t>
      </w:r>
      <w:r w:rsidR="00994ADB">
        <w:rPr>
          <w:rFonts w:ascii="Arial" w:hAnsi="Arial" w:cs="Arial"/>
          <w:bCs/>
          <w:lang w:eastAsia="ko-KR"/>
        </w:rPr>
        <w:t>)</w:t>
      </w:r>
      <w:r w:rsidR="00CD0C2D" w:rsidRPr="004372DC">
        <w:rPr>
          <w:rFonts w:ascii="Arial" w:hAnsi="Arial" w:cs="Arial"/>
          <w:bCs/>
          <w:lang w:eastAsia="ko-KR"/>
        </w:rPr>
        <w:t xml:space="preserve"> signalling within the IMS PDU session for reasons other than emergency call back. For example it may be possible in certain cases where SIP timers expire and the UE to receive SIP signalling as part of the </w:t>
      </w:r>
      <w:r w:rsidR="00994ADB">
        <w:rPr>
          <w:rFonts w:ascii="Arial" w:hAnsi="Arial" w:cs="Arial"/>
          <w:lang w:eastAsia="ko-KR"/>
        </w:rPr>
        <w:t>Mobile Originated (MO)</w:t>
      </w:r>
      <w:r w:rsidR="00CD0C2D" w:rsidRPr="004372DC">
        <w:rPr>
          <w:rFonts w:ascii="Arial" w:hAnsi="Arial" w:cs="Arial"/>
          <w:bCs/>
          <w:lang w:eastAsia="ko-KR"/>
        </w:rPr>
        <w:t xml:space="preserve"> emergency session after the RRC inactivity timer expires and the UE turns into CM-IDLE. </w:t>
      </w:r>
    </w:p>
    <w:p w14:paraId="47C86E75" w14:textId="77777777" w:rsidR="00197B95" w:rsidRDefault="00197B95" w:rsidP="00CD0C2D">
      <w:pPr>
        <w:rPr>
          <w:rFonts w:ascii="Arial" w:hAnsi="Arial" w:cs="Arial"/>
          <w:lang w:eastAsia="ko-KR"/>
        </w:rPr>
      </w:pPr>
    </w:p>
    <w:p w14:paraId="0D899687" w14:textId="065C5172" w:rsidR="00CD0C2D" w:rsidRDefault="00197B95" w:rsidP="00CD0C2D">
      <w:pPr>
        <w:rPr>
          <w:rFonts w:ascii="Arial" w:hAnsi="Arial" w:cs="Arial"/>
          <w:lang w:eastAsia="ko-KR"/>
        </w:rPr>
      </w:pPr>
      <w:r>
        <w:rPr>
          <w:rFonts w:ascii="Arial" w:hAnsi="Arial" w:cs="Arial"/>
          <w:lang w:eastAsia="ko-KR"/>
        </w:rPr>
        <w:t>Therefore</w:t>
      </w:r>
      <w:r w:rsidR="00CD0C2D">
        <w:rPr>
          <w:rFonts w:ascii="Arial" w:hAnsi="Arial" w:cs="Arial"/>
          <w:lang w:eastAsia="ko-KR"/>
        </w:rPr>
        <w:t xml:space="preserve"> SA2</w:t>
      </w:r>
      <w:r>
        <w:rPr>
          <w:rFonts w:ascii="Arial" w:hAnsi="Arial" w:cs="Arial"/>
          <w:lang w:eastAsia="ko-KR"/>
        </w:rPr>
        <w:t xml:space="preserve"> would like to</w:t>
      </w:r>
      <w:r w:rsidR="00CD0C2D">
        <w:rPr>
          <w:rFonts w:ascii="Arial" w:hAnsi="Arial" w:cs="Arial"/>
          <w:lang w:eastAsia="ko-KR"/>
        </w:rPr>
        <w:t xml:space="preserve"> checks with CT1 whether they foresee any scenarios for the UE to receive SIP signalling as part of the </w:t>
      </w:r>
      <w:r w:rsidR="00994ADB">
        <w:rPr>
          <w:rFonts w:ascii="Arial" w:hAnsi="Arial" w:cs="Arial"/>
          <w:lang w:eastAsia="ko-KR"/>
        </w:rPr>
        <w:t>Mobile Originated (</w:t>
      </w:r>
      <w:r w:rsidR="00CD0C2D">
        <w:rPr>
          <w:rFonts w:ascii="Arial" w:hAnsi="Arial" w:cs="Arial"/>
          <w:lang w:eastAsia="ko-KR"/>
        </w:rPr>
        <w:t>MO</w:t>
      </w:r>
      <w:r w:rsidR="00994ADB">
        <w:rPr>
          <w:rFonts w:ascii="Arial" w:hAnsi="Arial" w:cs="Arial"/>
          <w:lang w:eastAsia="ko-KR"/>
        </w:rPr>
        <w:t>)</w:t>
      </w:r>
      <w:r w:rsidR="00CD0C2D">
        <w:rPr>
          <w:rFonts w:ascii="Arial" w:hAnsi="Arial" w:cs="Arial"/>
          <w:lang w:eastAsia="ko-KR"/>
        </w:rPr>
        <w:t xml:space="preserve"> emergency session after the RRC inactivity timer expires and the UE turns into CM-IDLE. </w:t>
      </w:r>
    </w:p>
    <w:p w14:paraId="72280073" w14:textId="77777777" w:rsidR="00197B95" w:rsidRDefault="00197B95" w:rsidP="00CD0C2D">
      <w:pPr>
        <w:rPr>
          <w:rFonts w:ascii="Arial" w:hAnsi="Arial" w:cs="Arial"/>
          <w:lang w:eastAsia="ko-KR"/>
        </w:rPr>
      </w:pPr>
    </w:p>
    <w:p w14:paraId="1C04562C" w14:textId="7EFAFB7C" w:rsidR="00197B95" w:rsidRDefault="00197B95" w:rsidP="00CD0C2D">
      <w:pPr>
        <w:rPr>
          <w:rFonts w:ascii="Arial" w:hAnsi="Arial" w:cs="Arial"/>
          <w:lang w:eastAsia="ko-KR"/>
        </w:rPr>
      </w:pPr>
      <w:r>
        <w:rPr>
          <w:rFonts w:ascii="Arial" w:hAnsi="Arial" w:cs="Arial"/>
          <w:lang w:eastAsia="ko-KR"/>
        </w:rPr>
        <w:t xml:space="preserve">Depending on the </w:t>
      </w:r>
      <w:r w:rsidR="002A1212">
        <w:rPr>
          <w:rFonts w:ascii="Arial" w:hAnsi="Arial" w:cs="Arial"/>
          <w:lang w:eastAsia="ko-KR"/>
        </w:rPr>
        <w:t xml:space="preserve">answer to this question, SA2 will update accordingly its specifications and answer also the </w:t>
      </w:r>
      <w:r w:rsidR="002A1212">
        <w:rPr>
          <w:rFonts w:ascii="Arial" w:hAnsi="Arial" w:cs="Arial"/>
          <w:lang w:val="x-none" w:eastAsia="ko-KR"/>
        </w:rPr>
        <w:t>“</w:t>
      </w:r>
      <w:r w:rsidR="002A1212" w:rsidRPr="005B38D5">
        <w:rPr>
          <w:rFonts w:ascii="Arial" w:hAnsi="Arial" w:cs="Arial"/>
          <w:lang w:val="x-none" w:eastAsia="ko-KR"/>
        </w:rPr>
        <w:t>LS on emergency services and eDRX</w:t>
      </w:r>
      <w:r w:rsidR="002A1212">
        <w:rPr>
          <w:rFonts w:ascii="Arial" w:hAnsi="Arial" w:cs="Arial"/>
          <w:lang w:val="x-none" w:eastAsia="ko-KR"/>
        </w:rPr>
        <w:t xml:space="preserve">” from RAN2. </w:t>
      </w: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71C0D2EA" w:rsidR="00463675" w:rsidRPr="000F4E43" w:rsidRDefault="00463675">
      <w:pPr>
        <w:spacing w:after="120"/>
        <w:ind w:left="1985" w:hanging="1985"/>
        <w:rPr>
          <w:rFonts w:ascii="Arial" w:hAnsi="Arial" w:cs="Arial"/>
          <w:b/>
        </w:rPr>
      </w:pPr>
      <w:r w:rsidRPr="000F4E43">
        <w:rPr>
          <w:rFonts w:ascii="Arial" w:hAnsi="Arial" w:cs="Arial"/>
          <w:b/>
        </w:rPr>
        <w:t xml:space="preserve">To </w:t>
      </w:r>
      <w:r w:rsidR="0073566C">
        <w:rPr>
          <w:rFonts w:ascii="Arial" w:hAnsi="Arial" w:cs="Arial"/>
          <w:b/>
        </w:rPr>
        <w:t>CT1</w:t>
      </w:r>
      <w:r w:rsidR="00257CEE">
        <w:rPr>
          <w:rFonts w:ascii="Arial" w:hAnsi="Arial" w:cs="Arial"/>
          <w:b/>
        </w:rPr>
        <w:t xml:space="preserve">: </w:t>
      </w:r>
    </w:p>
    <w:p w14:paraId="45B1E75B" w14:textId="53EC9C29"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73566C">
        <w:rPr>
          <w:rFonts w:ascii="Arial" w:hAnsi="Arial" w:cs="Arial"/>
        </w:rPr>
        <w:t xml:space="preserve">SA2 asks CT1 </w:t>
      </w:r>
      <w:r w:rsidR="0018090F" w:rsidRPr="0018090F">
        <w:rPr>
          <w:rFonts w:ascii="Arial" w:hAnsi="Arial" w:cs="Arial"/>
        </w:rPr>
        <w:t>whether they foresee any scenarios for the UE to receive</w:t>
      </w:r>
      <w:r w:rsidR="00C16931">
        <w:rPr>
          <w:rFonts w:ascii="Arial" w:hAnsi="Arial" w:cs="Arial"/>
        </w:rPr>
        <w:t xml:space="preserve"> Mobile Terminated</w:t>
      </w:r>
      <w:r w:rsidR="00994ADB">
        <w:rPr>
          <w:rFonts w:ascii="Arial" w:hAnsi="Arial" w:cs="Arial"/>
        </w:rPr>
        <w:t xml:space="preserve"> (MT)</w:t>
      </w:r>
      <w:r w:rsidR="0018090F" w:rsidRPr="0018090F">
        <w:rPr>
          <w:rFonts w:ascii="Arial" w:hAnsi="Arial" w:cs="Arial"/>
        </w:rPr>
        <w:t xml:space="preserve"> SIP signalling as part of the</w:t>
      </w:r>
      <w:r w:rsidR="00C16931">
        <w:rPr>
          <w:rFonts w:ascii="Arial" w:hAnsi="Arial" w:cs="Arial"/>
        </w:rPr>
        <w:t xml:space="preserve"> Mobile Originated</w:t>
      </w:r>
      <w:r w:rsidR="00994ADB">
        <w:rPr>
          <w:rFonts w:ascii="Arial" w:hAnsi="Arial" w:cs="Arial"/>
        </w:rPr>
        <w:t xml:space="preserve"> (</w:t>
      </w:r>
      <w:r w:rsidR="0018090F" w:rsidRPr="0018090F">
        <w:rPr>
          <w:rFonts w:ascii="Arial" w:hAnsi="Arial" w:cs="Arial"/>
        </w:rPr>
        <w:t>MO</w:t>
      </w:r>
      <w:r w:rsidR="00994ADB">
        <w:rPr>
          <w:rFonts w:ascii="Arial" w:hAnsi="Arial" w:cs="Arial"/>
        </w:rPr>
        <w:t>)</w:t>
      </w:r>
      <w:r w:rsidR="0018090F" w:rsidRPr="0018090F">
        <w:rPr>
          <w:rFonts w:ascii="Arial" w:hAnsi="Arial" w:cs="Arial"/>
        </w:rPr>
        <w:t xml:space="preserve"> emergency session after the RRC inactivity timer expires and the UE turns into CM-IDLE.</w:t>
      </w:r>
      <w:r w:rsidR="0073566C" w:rsidRPr="0073566C">
        <w:rPr>
          <w:rFonts w:ascii="Arial" w:hAnsi="Arial" w:cs="Arial"/>
        </w:rPr>
        <w:t xml:space="preserve"> </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D53FBC7" w14:textId="5D95CA06" w:rsidR="001B19B7" w:rsidRDefault="001B19B7" w:rsidP="001B19B7">
      <w:pPr>
        <w:tabs>
          <w:tab w:val="left" w:pos="3240"/>
          <w:tab w:val="left" w:pos="7560"/>
        </w:tabs>
        <w:spacing w:after="120"/>
        <w:ind w:left="2268" w:hanging="2268"/>
        <w:rPr>
          <w:rFonts w:ascii="Arial" w:hAnsi="Arial" w:cs="Arial"/>
          <w:bCs/>
        </w:rPr>
      </w:pPr>
      <w:r>
        <w:rPr>
          <w:rFonts w:ascii="Arial" w:hAnsi="Arial" w:cs="Arial"/>
          <w:bCs/>
        </w:rPr>
        <w:t>TSG-SA2 Meeting #16</w:t>
      </w:r>
      <w:r w:rsidR="0083052B">
        <w:rPr>
          <w:rFonts w:ascii="Arial" w:hAnsi="Arial" w:cs="Arial"/>
          <w:bCs/>
        </w:rPr>
        <w:t>7</w:t>
      </w:r>
      <w:r>
        <w:rPr>
          <w:rFonts w:ascii="Arial" w:hAnsi="Arial" w:cs="Arial"/>
          <w:bCs/>
        </w:rPr>
        <w:tab/>
      </w:r>
      <w:r>
        <w:rPr>
          <w:rFonts w:ascii="Arial" w:hAnsi="Arial" w:cs="Arial"/>
          <w:bCs/>
        </w:rPr>
        <w:tab/>
      </w:r>
      <w:r w:rsidR="0083052B">
        <w:rPr>
          <w:rFonts w:ascii="Arial" w:hAnsi="Arial" w:cs="Arial"/>
          <w:bCs/>
        </w:rPr>
        <w:t>17-21</w:t>
      </w:r>
      <w:r>
        <w:rPr>
          <w:rFonts w:ascii="Arial" w:hAnsi="Arial" w:cs="Arial"/>
          <w:bCs/>
        </w:rPr>
        <w:t xml:space="preserve"> </w:t>
      </w:r>
      <w:r w:rsidR="0083052B">
        <w:rPr>
          <w:rFonts w:ascii="Arial" w:hAnsi="Arial" w:cs="Arial"/>
          <w:bCs/>
        </w:rPr>
        <w:t>February</w:t>
      </w:r>
      <w:r>
        <w:rPr>
          <w:rFonts w:ascii="Arial" w:hAnsi="Arial" w:cs="Arial"/>
          <w:bCs/>
        </w:rPr>
        <w:t xml:space="preserve"> 202</w:t>
      </w:r>
      <w:r w:rsidR="0083052B">
        <w:rPr>
          <w:rFonts w:ascii="Arial" w:hAnsi="Arial" w:cs="Arial"/>
          <w:bCs/>
        </w:rPr>
        <w:t>5</w:t>
      </w:r>
      <w:r>
        <w:rPr>
          <w:rFonts w:ascii="Arial" w:hAnsi="Arial" w:cs="Arial"/>
          <w:bCs/>
        </w:rPr>
        <w:tab/>
      </w:r>
      <w:r w:rsidR="0083052B">
        <w:rPr>
          <w:rFonts w:ascii="Arial" w:hAnsi="Arial" w:cs="Arial"/>
          <w:bCs/>
        </w:rPr>
        <w:t>Athens, Greece</w:t>
      </w:r>
    </w:p>
    <w:p w14:paraId="409F875E" w14:textId="7CA5E37C" w:rsidR="0029761A" w:rsidRPr="0083052B" w:rsidRDefault="0029761A" w:rsidP="0029761A">
      <w:pPr>
        <w:tabs>
          <w:tab w:val="left" w:pos="3240"/>
          <w:tab w:val="left" w:pos="7560"/>
        </w:tabs>
        <w:spacing w:after="120"/>
        <w:ind w:left="2268" w:hanging="2268"/>
        <w:rPr>
          <w:rFonts w:ascii="Arial" w:hAnsi="Arial" w:cs="Arial"/>
          <w:bCs/>
          <w:lang w:val="sv-FI"/>
        </w:rPr>
      </w:pPr>
      <w:r w:rsidRPr="0083052B">
        <w:rPr>
          <w:rFonts w:ascii="Arial" w:hAnsi="Arial" w:cs="Arial"/>
          <w:bCs/>
          <w:lang w:val="sv-FI"/>
        </w:rPr>
        <w:t>TSG-SA2 Meeting #</w:t>
      </w:r>
      <w:r w:rsidR="0083052B" w:rsidRPr="0083052B">
        <w:rPr>
          <w:rFonts w:ascii="Arial" w:hAnsi="Arial" w:cs="Arial"/>
          <w:bCs/>
          <w:lang w:val="sv-FI"/>
        </w:rPr>
        <w:t>168</w:t>
      </w:r>
      <w:r w:rsidRPr="0083052B">
        <w:rPr>
          <w:rFonts w:ascii="Arial" w:hAnsi="Arial" w:cs="Arial"/>
          <w:bCs/>
          <w:lang w:val="sv-FI"/>
        </w:rPr>
        <w:tab/>
      </w:r>
      <w:r w:rsidRPr="0083052B">
        <w:rPr>
          <w:rFonts w:ascii="Arial" w:hAnsi="Arial" w:cs="Arial"/>
          <w:bCs/>
          <w:lang w:val="sv-FI"/>
        </w:rPr>
        <w:tab/>
      </w:r>
      <w:r w:rsidR="0083052B" w:rsidRPr="0083052B">
        <w:rPr>
          <w:rFonts w:ascii="Arial" w:hAnsi="Arial" w:cs="Arial"/>
          <w:bCs/>
          <w:lang w:val="sv-FI"/>
        </w:rPr>
        <w:t>7-11</w:t>
      </w:r>
      <w:r w:rsidRPr="0083052B">
        <w:rPr>
          <w:rFonts w:ascii="Arial" w:hAnsi="Arial" w:cs="Arial"/>
          <w:bCs/>
          <w:lang w:val="sv-FI"/>
        </w:rPr>
        <w:t xml:space="preserve"> </w:t>
      </w:r>
      <w:r w:rsidR="0083052B" w:rsidRPr="0083052B">
        <w:rPr>
          <w:rFonts w:ascii="Arial" w:hAnsi="Arial" w:cs="Arial"/>
          <w:bCs/>
          <w:lang w:val="sv-FI"/>
        </w:rPr>
        <w:t>April</w:t>
      </w:r>
      <w:r w:rsidRPr="0083052B">
        <w:rPr>
          <w:rFonts w:ascii="Arial" w:hAnsi="Arial" w:cs="Arial"/>
          <w:bCs/>
          <w:lang w:val="sv-FI"/>
        </w:rPr>
        <w:t xml:space="preserve"> 2025</w:t>
      </w:r>
      <w:r w:rsidRPr="0083052B">
        <w:rPr>
          <w:rFonts w:ascii="Arial" w:hAnsi="Arial" w:cs="Arial"/>
          <w:bCs/>
          <w:lang w:val="sv-FI"/>
        </w:rPr>
        <w:tab/>
      </w:r>
      <w:r w:rsidR="0083052B" w:rsidRPr="0083052B">
        <w:rPr>
          <w:rFonts w:ascii="Arial" w:hAnsi="Arial" w:cs="Arial"/>
          <w:bCs/>
          <w:lang w:val="sv-FI"/>
        </w:rPr>
        <w:t>Gotebo</w:t>
      </w:r>
      <w:r w:rsidR="0083052B">
        <w:rPr>
          <w:rFonts w:ascii="Arial" w:hAnsi="Arial" w:cs="Arial"/>
          <w:bCs/>
          <w:lang w:val="sv-FI"/>
        </w:rPr>
        <w:t>rg, Sweden</w:t>
      </w:r>
    </w:p>
    <w:p w14:paraId="1FAAA095" w14:textId="77777777" w:rsidR="00A44C42" w:rsidRPr="0083052B" w:rsidRDefault="00A44C42" w:rsidP="00FA03DC">
      <w:pPr>
        <w:tabs>
          <w:tab w:val="left" w:pos="3969"/>
          <w:tab w:val="left" w:pos="5103"/>
          <w:tab w:val="left" w:pos="8640"/>
        </w:tabs>
        <w:spacing w:after="120"/>
        <w:ind w:left="2268" w:hanging="2268"/>
        <w:rPr>
          <w:rFonts w:ascii="Arial" w:hAnsi="Arial" w:cs="Arial"/>
          <w:bCs/>
          <w:lang w:val="sv-FI"/>
        </w:rPr>
      </w:pPr>
    </w:p>
    <w:p w14:paraId="7E5355B9" w14:textId="77777777" w:rsidR="00990BAF" w:rsidRPr="0083052B" w:rsidRDefault="00990BAF" w:rsidP="004C3C1E">
      <w:pPr>
        <w:tabs>
          <w:tab w:val="left" w:pos="3969"/>
          <w:tab w:val="left" w:pos="5103"/>
          <w:tab w:val="left" w:pos="8640"/>
        </w:tabs>
        <w:spacing w:after="120"/>
        <w:ind w:left="2268" w:hanging="2268"/>
        <w:rPr>
          <w:rFonts w:ascii="Arial" w:hAnsi="Arial" w:cs="Arial"/>
          <w:bCs/>
          <w:lang w:val="sv-FI"/>
        </w:rPr>
      </w:pPr>
    </w:p>
    <w:p w14:paraId="5E0C9BC2" w14:textId="77777777" w:rsidR="004C3C1E" w:rsidRPr="0083052B" w:rsidRDefault="004C3C1E" w:rsidP="00092844">
      <w:pPr>
        <w:tabs>
          <w:tab w:val="left" w:pos="3969"/>
          <w:tab w:val="left" w:pos="5103"/>
          <w:tab w:val="left" w:pos="8640"/>
        </w:tabs>
        <w:spacing w:after="120"/>
        <w:ind w:left="2268" w:hanging="2268"/>
        <w:rPr>
          <w:rFonts w:ascii="Arial" w:hAnsi="Arial" w:cs="Arial"/>
          <w:bCs/>
          <w:lang w:val="sv-FI"/>
        </w:rPr>
      </w:pPr>
    </w:p>
    <w:p w14:paraId="24C03D91" w14:textId="77777777" w:rsidR="00742EA8" w:rsidRPr="0083052B" w:rsidRDefault="00742EA8" w:rsidP="00FC2901">
      <w:pPr>
        <w:tabs>
          <w:tab w:val="left" w:pos="3969"/>
          <w:tab w:val="left" w:pos="5103"/>
          <w:tab w:val="left" w:pos="8640"/>
        </w:tabs>
        <w:spacing w:after="120"/>
        <w:ind w:left="2268" w:hanging="2268"/>
        <w:rPr>
          <w:rFonts w:ascii="Arial" w:hAnsi="Arial" w:cs="Arial"/>
          <w:bCs/>
          <w:lang w:val="sv-FI"/>
        </w:rPr>
      </w:pPr>
    </w:p>
    <w:p w14:paraId="7E06A037" w14:textId="77777777" w:rsidR="00FC2901" w:rsidRPr="0083052B" w:rsidRDefault="00FC2901" w:rsidP="00430812">
      <w:pPr>
        <w:tabs>
          <w:tab w:val="left" w:pos="3969"/>
          <w:tab w:val="left" w:pos="5103"/>
          <w:tab w:val="left" w:pos="8640"/>
        </w:tabs>
        <w:spacing w:after="120"/>
        <w:ind w:left="2268" w:hanging="2268"/>
        <w:rPr>
          <w:rFonts w:ascii="Arial" w:hAnsi="Arial" w:cs="Arial"/>
          <w:bCs/>
          <w:lang w:val="sv-FI"/>
        </w:rPr>
      </w:pPr>
    </w:p>
    <w:sectPr w:rsidR="00FC2901" w:rsidRPr="0083052B"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C5A7BD" w14:textId="77777777" w:rsidR="005D1595" w:rsidRDefault="005D1595">
      <w:r>
        <w:separator/>
      </w:r>
    </w:p>
  </w:endnote>
  <w:endnote w:type="continuationSeparator" w:id="0">
    <w:p w14:paraId="19930793" w14:textId="77777777" w:rsidR="005D1595" w:rsidRDefault="005D1595">
      <w:r>
        <w:continuationSeparator/>
      </w:r>
    </w:p>
  </w:endnote>
  <w:endnote w:type="continuationNotice" w:id="1">
    <w:p w14:paraId="110DB8AF" w14:textId="77777777" w:rsidR="00D35962" w:rsidRDefault="00D359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23FD86" w14:textId="77777777" w:rsidR="005D1595" w:rsidRDefault="005D1595">
      <w:r>
        <w:separator/>
      </w:r>
    </w:p>
  </w:footnote>
  <w:footnote w:type="continuationSeparator" w:id="0">
    <w:p w14:paraId="0C9B9055" w14:textId="77777777" w:rsidR="005D1595" w:rsidRDefault="005D1595">
      <w:r>
        <w:continuationSeparator/>
      </w:r>
    </w:p>
  </w:footnote>
  <w:footnote w:type="continuationNotice" w:id="1">
    <w:p w14:paraId="18368C70" w14:textId="77777777" w:rsidR="00D35962" w:rsidRDefault="00D359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5"/>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184"/>
  <w:proofState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3296E"/>
    <w:rsid w:val="000351E9"/>
    <w:rsid w:val="00046544"/>
    <w:rsid w:val="00051102"/>
    <w:rsid w:val="000534DD"/>
    <w:rsid w:val="00066AAD"/>
    <w:rsid w:val="00077A67"/>
    <w:rsid w:val="000803DE"/>
    <w:rsid w:val="000853EA"/>
    <w:rsid w:val="000901E3"/>
    <w:rsid w:val="00092844"/>
    <w:rsid w:val="000A468F"/>
    <w:rsid w:val="000B08DF"/>
    <w:rsid w:val="000B70AE"/>
    <w:rsid w:val="000C2B99"/>
    <w:rsid w:val="000C4018"/>
    <w:rsid w:val="000C6CA1"/>
    <w:rsid w:val="000E7FEC"/>
    <w:rsid w:val="000F08AB"/>
    <w:rsid w:val="000F2149"/>
    <w:rsid w:val="000F4E43"/>
    <w:rsid w:val="00106DBC"/>
    <w:rsid w:val="00121BEE"/>
    <w:rsid w:val="00124717"/>
    <w:rsid w:val="001252FB"/>
    <w:rsid w:val="001269B9"/>
    <w:rsid w:val="00127D76"/>
    <w:rsid w:val="00133547"/>
    <w:rsid w:val="00142757"/>
    <w:rsid w:val="001707C8"/>
    <w:rsid w:val="00175A43"/>
    <w:rsid w:val="0018090F"/>
    <w:rsid w:val="00185D30"/>
    <w:rsid w:val="00187714"/>
    <w:rsid w:val="0019075D"/>
    <w:rsid w:val="00197B95"/>
    <w:rsid w:val="001A306C"/>
    <w:rsid w:val="001A4FB5"/>
    <w:rsid w:val="001B19B7"/>
    <w:rsid w:val="001B6F75"/>
    <w:rsid w:val="001B7D46"/>
    <w:rsid w:val="001C1B1A"/>
    <w:rsid w:val="001C5062"/>
    <w:rsid w:val="001C605D"/>
    <w:rsid w:val="001D0603"/>
    <w:rsid w:val="001D5B94"/>
    <w:rsid w:val="001D71CA"/>
    <w:rsid w:val="001D755F"/>
    <w:rsid w:val="001E0816"/>
    <w:rsid w:val="001E35A4"/>
    <w:rsid w:val="001E3D72"/>
    <w:rsid w:val="001E65C3"/>
    <w:rsid w:val="001E6F25"/>
    <w:rsid w:val="001F0006"/>
    <w:rsid w:val="0020660E"/>
    <w:rsid w:val="0022103D"/>
    <w:rsid w:val="00223ED5"/>
    <w:rsid w:val="0023044C"/>
    <w:rsid w:val="0023385B"/>
    <w:rsid w:val="00236171"/>
    <w:rsid w:val="0024309D"/>
    <w:rsid w:val="00243599"/>
    <w:rsid w:val="00247584"/>
    <w:rsid w:val="00251330"/>
    <w:rsid w:val="00257CEE"/>
    <w:rsid w:val="00262C21"/>
    <w:rsid w:val="00264421"/>
    <w:rsid w:val="002656B5"/>
    <w:rsid w:val="002671A1"/>
    <w:rsid w:val="002800AE"/>
    <w:rsid w:val="0028694A"/>
    <w:rsid w:val="002965B7"/>
    <w:rsid w:val="0029761A"/>
    <w:rsid w:val="002A1212"/>
    <w:rsid w:val="002B555A"/>
    <w:rsid w:val="002C09B8"/>
    <w:rsid w:val="002C3C57"/>
    <w:rsid w:val="002D63BB"/>
    <w:rsid w:val="002E07ED"/>
    <w:rsid w:val="002E586D"/>
    <w:rsid w:val="003007F7"/>
    <w:rsid w:val="00305252"/>
    <w:rsid w:val="00324937"/>
    <w:rsid w:val="00342332"/>
    <w:rsid w:val="00343BBE"/>
    <w:rsid w:val="00344778"/>
    <w:rsid w:val="00381387"/>
    <w:rsid w:val="003856A3"/>
    <w:rsid w:val="00385EF4"/>
    <w:rsid w:val="00387EBE"/>
    <w:rsid w:val="003A2DAF"/>
    <w:rsid w:val="003A4C02"/>
    <w:rsid w:val="003C280F"/>
    <w:rsid w:val="003C464C"/>
    <w:rsid w:val="003C6ED3"/>
    <w:rsid w:val="003E015B"/>
    <w:rsid w:val="003F396C"/>
    <w:rsid w:val="003F7CB8"/>
    <w:rsid w:val="00400415"/>
    <w:rsid w:val="00416573"/>
    <w:rsid w:val="00423E0E"/>
    <w:rsid w:val="0042471A"/>
    <w:rsid w:val="00430812"/>
    <w:rsid w:val="00434917"/>
    <w:rsid w:val="004372DC"/>
    <w:rsid w:val="0045420C"/>
    <w:rsid w:val="00463675"/>
    <w:rsid w:val="00464876"/>
    <w:rsid w:val="004667D6"/>
    <w:rsid w:val="00467DC8"/>
    <w:rsid w:val="0047084F"/>
    <w:rsid w:val="0047093E"/>
    <w:rsid w:val="004727C2"/>
    <w:rsid w:val="00474114"/>
    <w:rsid w:val="004771B3"/>
    <w:rsid w:val="00477B8F"/>
    <w:rsid w:val="00481F2C"/>
    <w:rsid w:val="0048200D"/>
    <w:rsid w:val="00484EE1"/>
    <w:rsid w:val="0049341F"/>
    <w:rsid w:val="00493DB4"/>
    <w:rsid w:val="004A31B6"/>
    <w:rsid w:val="004A4AD5"/>
    <w:rsid w:val="004B5E3F"/>
    <w:rsid w:val="004C3C1E"/>
    <w:rsid w:val="004D6C05"/>
    <w:rsid w:val="004E592D"/>
    <w:rsid w:val="004E7F6A"/>
    <w:rsid w:val="004F4A64"/>
    <w:rsid w:val="00507530"/>
    <w:rsid w:val="005078A4"/>
    <w:rsid w:val="005124BC"/>
    <w:rsid w:val="00514789"/>
    <w:rsid w:val="005148A5"/>
    <w:rsid w:val="00515908"/>
    <w:rsid w:val="00522B64"/>
    <w:rsid w:val="005309CB"/>
    <w:rsid w:val="005335A4"/>
    <w:rsid w:val="00546E18"/>
    <w:rsid w:val="00547EA9"/>
    <w:rsid w:val="00551D6A"/>
    <w:rsid w:val="00557A36"/>
    <w:rsid w:val="00562DFF"/>
    <w:rsid w:val="00567703"/>
    <w:rsid w:val="00571D64"/>
    <w:rsid w:val="00574CB5"/>
    <w:rsid w:val="00575F5E"/>
    <w:rsid w:val="00584B08"/>
    <w:rsid w:val="00586194"/>
    <w:rsid w:val="00587BF4"/>
    <w:rsid w:val="00595688"/>
    <w:rsid w:val="0059661B"/>
    <w:rsid w:val="005A226C"/>
    <w:rsid w:val="005C38C8"/>
    <w:rsid w:val="005C4DEC"/>
    <w:rsid w:val="005D0FCF"/>
    <w:rsid w:val="005D1595"/>
    <w:rsid w:val="005E3010"/>
    <w:rsid w:val="00600780"/>
    <w:rsid w:val="00603AE7"/>
    <w:rsid w:val="00610219"/>
    <w:rsid w:val="00612C41"/>
    <w:rsid w:val="0062301C"/>
    <w:rsid w:val="0064001D"/>
    <w:rsid w:val="00640B62"/>
    <w:rsid w:val="00641C7C"/>
    <w:rsid w:val="006531E9"/>
    <w:rsid w:val="00656745"/>
    <w:rsid w:val="00666C42"/>
    <w:rsid w:val="006728A3"/>
    <w:rsid w:val="00672C26"/>
    <w:rsid w:val="006759EE"/>
    <w:rsid w:val="006770EC"/>
    <w:rsid w:val="0068444D"/>
    <w:rsid w:val="006971B4"/>
    <w:rsid w:val="006A2DDD"/>
    <w:rsid w:val="006A447F"/>
    <w:rsid w:val="006A7293"/>
    <w:rsid w:val="006B389A"/>
    <w:rsid w:val="006C17FB"/>
    <w:rsid w:val="006C4516"/>
    <w:rsid w:val="006C574D"/>
    <w:rsid w:val="006C5B43"/>
    <w:rsid w:val="006D0D25"/>
    <w:rsid w:val="006D0D7C"/>
    <w:rsid w:val="006E04C8"/>
    <w:rsid w:val="006E17FC"/>
    <w:rsid w:val="006E5E5B"/>
    <w:rsid w:val="006F1B00"/>
    <w:rsid w:val="006F61CF"/>
    <w:rsid w:val="00704118"/>
    <w:rsid w:val="007114BF"/>
    <w:rsid w:val="00720A76"/>
    <w:rsid w:val="00726FC3"/>
    <w:rsid w:val="007315D8"/>
    <w:rsid w:val="0073566C"/>
    <w:rsid w:val="00741C17"/>
    <w:rsid w:val="007423E4"/>
    <w:rsid w:val="00742EA8"/>
    <w:rsid w:val="0074309D"/>
    <w:rsid w:val="00743433"/>
    <w:rsid w:val="00752AD3"/>
    <w:rsid w:val="007577DC"/>
    <w:rsid w:val="007850F6"/>
    <w:rsid w:val="00787DEC"/>
    <w:rsid w:val="00787E92"/>
    <w:rsid w:val="0079169F"/>
    <w:rsid w:val="00796021"/>
    <w:rsid w:val="007A1FE0"/>
    <w:rsid w:val="007B1641"/>
    <w:rsid w:val="007C33CA"/>
    <w:rsid w:val="007E233B"/>
    <w:rsid w:val="007E2F26"/>
    <w:rsid w:val="007E3DD4"/>
    <w:rsid w:val="007F6BB2"/>
    <w:rsid w:val="007F74BE"/>
    <w:rsid w:val="0080339C"/>
    <w:rsid w:val="00804603"/>
    <w:rsid w:val="00812DAF"/>
    <w:rsid w:val="00825F55"/>
    <w:rsid w:val="00826256"/>
    <w:rsid w:val="00827222"/>
    <w:rsid w:val="0083052B"/>
    <w:rsid w:val="0083136C"/>
    <w:rsid w:val="008320BD"/>
    <w:rsid w:val="00833AF5"/>
    <w:rsid w:val="00834BD7"/>
    <w:rsid w:val="008354FD"/>
    <w:rsid w:val="0083671D"/>
    <w:rsid w:val="0084049C"/>
    <w:rsid w:val="00841710"/>
    <w:rsid w:val="00844354"/>
    <w:rsid w:val="0085215B"/>
    <w:rsid w:val="008543CC"/>
    <w:rsid w:val="00854847"/>
    <w:rsid w:val="0085651D"/>
    <w:rsid w:val="00862B6A"/>
    <w:rsid w:val="0086580B"/>
    <w:rsid w:val="0086711C"/>
    <w:rsid w:val="008723D1"/>
    <w:rsid w:val="008810E7"/>
    <w:rsid w:val="008A6165"/>
    <w:rsid w:val="008A6C7D"/>
    <w:rsid w:val="008B2BBD"/>
    <w:rsid w:val="008C5A45"/>
    <w:rsid w:val="008D0E9A"/>
    <w:rsid w:val="008E6155"/>
    <w:rsid w:val="008F2FF6"/>
    <w:rsid w:val="00901C74"/>
    <w:rsid w:val="00902BBB"/>
    <w:rsid w:val="00906004"/>
    <w:rsid w:val="009065D3"/>
    <w:rsid w:val="00914765"/>
    <w:rsid w:val="00923E7C"/>
    <w:rsid w:val="00926EDF"/>
    <w:rsid w:val="00935CE3"/>
    <w:rsid w:val="00945CF5"/>
    <w:rsid w:val="00951114"/>
    <w:rsid w:val="00951722"/>
    <w:rsid w:val="009757F5"/>
    <w:rsid w:val="00981150"/>
    <w:rsid w:val="00990BAF"/>
    <w:rsid w:val="0099357B"/>
    <w:rsid w:val="00994ADB"/>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3417B"/>
    <w:rsid w:val="00A3434A"/>
    <w:rsid w:val="00A441B5"/>
    <w:rsid w:val="00A44C42"/>
    <w:rsid w:val="00A46486"/>
    <w:rsid w:val="00A50158"/>
    <w:rsid w:val="00A63F0D"/>
    <w:rsid w:val="00A7216C"/>
    <w:rsid w:val="00A80196"/>
    <w:rsid w:val="00A9573C"/>
    <w:rsid w:val="00AA7EEF"/>
    <w:rsid w:val="00AB0ABD"/>
    <w:rsid w:val="00AC50B2"/>
    <w:rsid w:val="00AC6962"/>
    <w:rsid w:val="00AD03D0"/>
    <w:rsid w:val="00AD7C4E"/>
    <w:rsid w:val="00AE1BD2"/>
    <w:rsid w:val="00AE500E"/>
    <w:rsid w:val="00AF5D18"/>
    <w:rsid w:val="00B050F4"/>
    <w:rsid w:val="00B060B9"/>
    <w:rsid w:val="00B111AC"/>
    <w:rsid w:val="00B11FCB"/>
    <w:rsid w:val="00B31FE9"/>
    <w:rsid w:val="00B33565"/>
    <w:rsid w:val="00B33FE3"/>
    <w:rsid w:val="00B50041"/>
    <w:rsid w:val="00B51FDA"/>
    <w:rsid w:val="00B56531"/>
    <w:rsid w:val="00B74B4C"/>
    <w:rsid w:val="00B81AA1"/>
    <w:rsid w:val="00BA29CD"/>
    <w:rsid w:val="00BB1677"/>
    <w:rsid w:val="00BC098A"/>
    <w:rsid w:val="00BC18A5"/>
    <w:rsid w:val="00BC209C"/>
    <w:rsid w:val="00BD5AB1"/>
    <w:rsid w:val="00BE3B79"/>
    <w:rsid w:val="00BE6268"/>
    <w:rsid w:val="00BE7C64"/>
    <w:rsid w:val="00BF044C"/>
    <w:rsid w:val="00C01728"/>
    <w:rsid w:val="00C157BC"/>
    <w:rsid w:val="00C16931"/>
    <w:rsid w:val="00C230D5"/>
    <w:rsid w:val="00C23B4B"/>
    <w:rsid w:val="00C25B1D"/>
    <w:rsid w:val="00C260AC"/>
    <w:rsid w:val="00C3304B"/>
    <w:rsid w:val="00C33343"/>
    <w:rsid w:val="00C4047B"/>
    <w:rsid w:val="00C4081E"/>
    <w:rsid w:val="00C42F45"/>
    <w:rsid w:val="00C47105"/>
    <w:rsid w:val="00C52BB6"/>
    <w:rsid w:val="00C55D6B"/>
    <w:rsid w:val="00C62595"/>
    <w:rsid w:val="00C63167"/>
    <w:rsid w:val="00C7637A"/>
    <w:rsid w:val="00C8238D"/>
    <w:rsid w:val="00C831C8"/>
    <w:rsid w:val="00C834E7"/>
    <w:rsid w:val="00C84A42"/>
    <w:rsid w:val="00C84B3F"/>
    <w:rsid w:val="00C9202D"/>
    <w:rsid w:val="00CC2A7D"/>
    <w:rsid w:val="00CC7E4D"/>
    <w:rsid w:val="00CD0C2D"/>
    <w:rsid w:val="00D003A2"/>
    <w:rsid w:val="00D12D7D"/>
    <w:rsid w:val="00D24C2E"/>
    <w:rsid w:val="00D24EB9"/>
    <w:rsid w:val="00D27BE5"/>
    <w:rsid w:val="00D32BCF"/>
    <w:rsid w:val="00D344DB"/>
    <w:rsid w:val="00D35962"/>
    <w:rsid w:val="00D424DB"/>
    <w:rsid w:val="00D439CC"/>
    <w:rsid w:val="00D5113A"/>
    <w:rsid w:val="00D60729"/>
    <w:rsid w:val="00D60A4F"/>
    <w:rsid w:val="00D611AB"/>
    <w:rsid w:val="00D70CD5"/>
    <w:rsid w:val="00D73687"/>
    <w:rsid w:val="00D83C64"/>
    <w:rsid w:val="00D92AE7"/>
    <w:rsid w:val="00DA0214"/>
    <w:rsid w:val="00DA46DD"/>
    <w:rsid w:val="00DA75CA"/>
    <w:rsid w:val="00DB11A9"/>
    <w:rsid w:val="00DB7D78"/>
    <w:rsid w:val="00DC1557"/>
    <w:rsid w:val="00DC471B"/>
    <w:rsid w:val="00DC4AB6"/>
    <w:rsid w:val="00DC5084"/>
    <w:rsid w:val="00DD3BA5"/>
    <w:rsid w:val="00DD788E"/>
    <w:rsid w:val="00DE24B5"/>
    <w:rsid w:val="00DF0595"/>
    <w:rsid w:val="00DF5F3E"/>
    <w:rsid w:val="00E0546B"/>
    <w:rsid w:val="00E072C0"/>
    <w:rsid w:val="00E07855"/>
    <w:rsid w:val="00E1525A"/>
    <w:rsid w:val="00E1676B"/>
    <w:rsid w:val="00E210DB"/>
    <w:rsid w:val="00E2173E"/>
    <w:rsid w:val="00E40161"/>
    <w:rsid w:val="00E424EA"/>
    <w:rsid w:val="00E536F5"/>
    <w:rsid w:val="00E701EF"/>
    <w:rsid w:val="00E74294"/>
    <w:rsid w:val="00E74A33"/>
    <w:rsid w:val="00E75737"/>
    <w:rsid w:val="00E87510"/>
    <w:rsid w:val="00E9373D"/>
    <w:rsid w:val="00EA0E76"/>
    <w:rsid w:val="00EA3D34"/>
    <w:rsid w:val="00EA651F"/>
    <w:rsid w:val="00EB27E9"/>
    <w:rsid w:val="00EC13E9"/>
    <w:rsid w:val="00EC2E7A"/>
    <w:rsid w:val="00EC5CB1"/>
    <w:rsid w:val="00ED50EA"/>
    <w:rsid w:val="00EE0764"/>
    <w:rsid w:val="00EE3074"/>
    <w:rsid w:val="00EE4BC1"/>
    <w:rsid w:val="00EF3528"/>
    <w:rsid w:val="00EF6D04"/>
    <w:rsid w:val="00F15B87"/>
    <w:rsid w:val="00F33ED0"/>
    <w:rsid w:val="00F33FB2"/>
    <w:rsid w:val="00F353A7"/>
    <w:rsid w:val="00F35917"/>
    <w:rsid w:val="00F374D3"/>
    <w:rsid w:val="00F62570"/>
    <w:rsid w:val="00F8237B"/>
    <w:rsid w:val="00F8271C"/>
    <w:rsid w:val="00F82745"/>
    <w:rsid w:val="00F92DEA"/>
    <w:rsid w:val="00F93418"/>
    <w:rsid w:val="00F96B97"/>
    <w:rsid w:val="00F974F7"/>
    <w:rsid w:val="00FA03DC"/>
    <w:rsid w:val="00FA1240"/>
    <w:rsid w:val="00FA3594"/>
    <w:rsid w:val="00FA4753"/>
    <w:rsid w:val="00FC2901"/>
    <w:rsid w:val="00FD3388"/>
    <w:rsid w:val="00FE3A23"/>
    <w:rsid w:val="00FF4698"/>
    <w:rsid w:val="00FF7B54"/>
    <w:rsid w:val="6E944B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82AE41F7-57B7-49DC-ACB4-E67B5CD58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customStyle="1" w:styleId="NO">
    <w:name w:val="NO"/>
    <w:basedOn w:val="Normal"/>
    <w:link w:val="NOChar"/>
    <w:qFormat/>
    <w:rsid w:val="00CD0C2D"/>
    <w:pPr>
      <w:keepLines/>
      <w:spacing w:after="180"/>
      <w:ind w:left="1135" w:hanging="851"/>
      <w:jc w:val="both"/>
    </w:pPr>
    <w:rPr>
      <w:rFonts w:eastAsia="Malgun Gothic"/>
      <w:lang w:val="x-none"/>
    </w:rPr>
  </w:style>
  <w:style w:type="paragraph" w:customStyle="1" w:styleId="EditorsNote">
    <w:name w:val="Editor's Note"/>
    <w:aliases w:val="EN"/>
    <w:basedOn w:val="NO"/>
    <w:link w:val="EditorsNoteChar"/>
    <w:qFormat/>
    <w:rsid w:val="00CD0C2D"/>
    <w:rPr>
      <w:color w:val="FF0000"/>
    </w:rPr>
  </w:style>
  <w:style w:type="character" w:customStyle="1" w:styleId="NOChar">
    <w:name w:val="NO Char"/>
    <w:link w:val="NO"/>
    <w:rsid w:val="00CD0C2D"/>
    <w:rPr>
      <w:rFonts w:eastAsia="Malgun Gothic"/>
      <w:lang w:val="x-none" w:eastAsia="en-US"/>
    </w:rPr>
  </w:style>
  <w:style w:type="character" w:customStyle="1" w:styleId="B1Char1">
    <w:name w:val="B1 Char1"/>
    <w:link w:val="B1"/>
    <w:rsid w:val="00CD0C2D"/>
    <w:rPr>
      <w:rFonts w:ascii="Arial" w:hAnsi="Arial"/>
      <w:lang w:eastAsia="en-US"/>
    </w:rPr>
  </w:style>
  <w:style w:type="character" w:customStyle="1" w:styleId="EditorsNoteChar">
    <w:name w:val="Editor's Note Char"/>
    <w:aliases w:val="EN Char"/>
    <w:link w:val="EditorsNote"/>
    <w:qFormat/>
    <w:locked/>
    <w:rsid w:val="00CD0C2D"/>
    <w:rPr>
      <w:rFonts w:eastAsia="Malgun Gothic"/>
      <w:color w:val="FF0000"/>
      <w:lang w:val="x-none" w:eastAsia="en-US"/>
    </w:rPr>
  </w:style>
  <w:style w:type="paragraph" w:styleId="CommentSubject">
    <w:name w:val="annotation subject"/>
    <w:basedOn w:val="CommentText"/>
    <w:next w:val="CommentText"/>
    <w:link w:val="CommentSubjectChar"/>
    <w:uiPriority w:val="99"/>
    <w:semiHidden/>
    <w:unhideWhenUsed/>
    <w:rsid w:val="00F9341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F93418"/>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0444298">
      <w:bodyDiv w:val="1"/>
      <w:marLeft w:val="0"/>
      <w:marRight w:val="0"/>
      <w:marTop w:val="0"/>
      <w:marBottom w:val="0"/>
      <w:divBdr>
        <w:top w:val="none" w:sz="0" w:space="0" w:color="auto"/>
        <w:left w:val="none" w:sz="0" w:space="0" w:color="auto"/>
        <w:bottom w:val="none" w:sz="0" w:space="0" w:color="auto"/>
        <w:right w:val="none" w:sz="0" w:space="0" w:color="auto"/>
      </w:divBdr>
      <w:divsChild>
        <w:div w:id="1093428989">
          <w:marLeft w:val="0"/>
          <w:marRight w:val="0"/>
          <w:marTop w:val="0"/>
          <w:marBottom w:val="0"/>
          <w:divBdr>
            <w:top w:val="none" w:sz="0" w:space="0" w:color="auto"/>
            <w:left w:val="none" w:sz="0" w:space="0" w:color="auto"/>
            <w:bottom w:val="none" w:sz="0" w:space="0" w:color="auto"/>
            <w:right w:val="none" w:sz="0" w:space="0" w:color="auto"/>
          </w:divBdr>
        </w:div>
      </w:divsChild>
    </w:div>
    <w:div w:id="1781604278">
      <w:bodyDiv w:val="1"/>
      <w:marLeft w:val="0"/>
      <w:marRight w:val="0"/>
      <w:marTop w:val="0"/>
      <w:marBottom w:val="0"/>
      <w:divBdr>
        <w:top w:val="none" w:sz="0" w:space="0" w:color="auto"/>
        <w:left w:val="none" w:sz="0" w:space="0" w:color="auto"/>
        <w:bottom w:val="none" w:sz="0" w:space="0" w:color="auto"/>
        <w:right w:val="none" w:sz="0" w:space="0" w:color="auto"/>
      </w:divBdr>
      <w:divsChild>
        <w:div w:id="2058236239">
          <w:marLeft w:val="0"/>
          <w:marRight w:val="0"/>
          <w:marTop w:val="0"/>
          <w:marBottom w:val="0"/>
          <w:divBdr>
            <w:top w:val="none" w:sz="0" w:space="0" w:color="auto"/>
            <w:left w:val="none" w:sz="0" w:space="0" w:color="auto"/>
            <w:bottom w:val="none" w:sz="0" w:space="0" w:color="auto"/>
            <w:right w:val="none" w:sz="0" w:space="0" w:color="auto"/>
          </w:divBdr>
        </w:div>
      </w:divsChild>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765304-29EB-4C19-8E91-33200CF6B6B3}">
  <ds:schemaRefs>
    <ds:schemaRef ds:uri="http://purl.org/dc/terms/"/>
    <ds:schemaRef ds:uri="b3aad903-30ce-464b-bc6d-8b904a2d2ea3"/>
    <ds:schemaRef ds:uri="7d7bfe91-c265-4543-a6cc-0a4f43c04e35"/>
    <ds:schemaRef ds:uri="http://purl.org/dc/dcmitype/"/>
    <ds:schemaRef ds:uri="http://purl.org/dc/elements/1.1/"/>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1</Pages>
  <Words>519</Words>
  <Characters>2961</Characters>
  <Application>Microsoft Office Word</Application>
  <DocSecurity>4</DocSecurity>
  <Lines>24</Lines>
  <Paragraphs>6</Paragraphs>
  <ScaleCrop>false</ScaleCrop>
  <Company>ETSI Sophia Antipolis</Company>
  <LinksUpToDate>false</LinksUpToDate>
  <CharactersWithSpaces>3474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Osama Lotfallah</cp:lastModifiedBy>
  <cp:revision>32</cp:revision>
  <cp:lastPrinted>2002-04-23T16:10:00Z</cp:lastPrinted>
  <dcterms:created xsi:type="dcterms:W3CDTF">2025-01-03T23:09:00Z</dcterms:created>
  <dcterms:modified xsi:type="dcterms:W3CDTF">2025-01-08T15:37:00Z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